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0D" w:rsidRPr="00A94F0D" w:rsidRDefault="00A94F0D" w:rsidP="00A94F0D">
      <w:pPr>
        <w:shd w:val="clear" w:color="auto" w:fill="FFFFFF"/>
        <w:spacing w:after="158" w:line="240" w:lineRule="auto"/>
        <w:outlineLvl w:val="0"/>
        <w:rPr>
          <w:rFonts w:ascii="Trebuchet MS" w:eastAsia="Times New Roman" w:hAnsi="Trebuchet MS" w:cs="Times New Roman"/>
          <w:color w:val="010423"/>
          <w:kern w:val="36"/>
          <w:sz w:val="39"/>
          <w:szCs w:val="39"/>
        </w:rPr>
      </w:pPr>
      <w:r w:rsidRPr="00A94F0D">
        <w:rPr>
          <w:rFonts w:ascii="Trebuchet MS" w:eastAsia="Times New Roman" w:hAnsi="Trebuchet MS" w:cs="Times New Roman"/>
          <w:color w:val="010423"/>
          <w:kern w:val="36"/>
          <w:sz w:val="39"/>
          <w:szCs w:val="39"/>
        </w:rPr>
        <w:t>Профилактика экстремизма в молодежной среде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 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Доктор Питер Т. Колеман (англ. Peter T. Coleman) и доктор Андреа Бартоли (англ. Andrea Bartoli) в своей работе "Addressing Extremism" дали краткий обзор предлагаемых определений этого понятия: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Обычно, одни экстремистские действия некоторыми людьми рассматриваются как справедливые и добродетельные (например, просоциальная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оценивающего, а так же от его отношений с деятелем.</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более нормативные формы разрешения конфликта как недоступные для них, или относятся к ним с предубеждением. Однако,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Вако, осуществлённое ФБР в США).</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институционализированным формам насилия </w:t>
      </w:r>
      <w:r w:rsidRPr="00A94F0D">
        <w:rPr>
          <w:rFonts w:ascii="Trebuchet MS" w:eastAsia="Times New Roman" w:hAnsi="Trebuchet MS" w:cs="Times New Roman"/>
          <w:color w:val="010423"/>
          <w:sz w:val="24"/>
          <w:szCs w:val="24"/>
        </w:rPr>
        <w:lastRenderedPageBreak/>
        <w:t>(вроде тайного использования пыток или неформального разрешения зверств полиции).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насильственное изменение основ конституционного строя и нарушение целостности Российской Федерации;</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публичное оправдание терроризма и иная террористическая деятельность;</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возбуждение социальной, расовой, национальной или религиозной розни;</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bookmarkStart w:id="0" w:name="1014"/>
      <w:bookmarkEnd w:id="0"/>
      <w:r w:rsidRPr="00A94F0D">
        <w:rPr>
          <w:rFonts w:ascii="Trebuchet MS" w:eastAsia="Times New Roman" w:hAnsi="Trebuchet MS" w:cs="Times New Roman"/>
          <w:color w:val="010423"/>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bookmarkStart w:id="1" w:name="10111"/>
      <w:bookmarkEnd w:id="1"/>
      <w:r w:rsidRPr="00A94F0D">
        <w:rPr>
          <w:rFonts w:ascii="Trebuchet MS" w:eastAsia="Times New Roman" w:hAnsi="Trebuchet MS" w:cs="Times New Roman"/>
          <w:color w:val="010423"/>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организация и подготовка указанных деяний, а также подстрекательство к их осуществлению;</w:t>
      </w:r>
    </w:p>
    <w:p w:rsidR="00A94F0D" w:rsidRPr="00A94F0D" w:rsidRDefault="00A94F0D" w:rsidP="00A94F0D">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bookmarkStart w:id="2" w:name="103"/>
      <w:bookmarkStart w:id="3" w:name="102"/>
      <w:bookmarkEnd w:id="2"/>
      <w:bookmarkEnd w:id="3"/>
      <w:r w:rsidRPr="00A94F0D">
        <w:rPr>
          <w:rFonts w:ascii="Trebuchet MS" w:eastAsia="Times New Roman" w:hAnsi="Trebuchet MS" w:cs="Times New Roman"/>
          <w:color w:val="010423"/>
          <w:sz w:val="24"/>
          <w:szCs w:val="24"/>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свастическим узором. Это всемирный знак, происхождение которого доподлинно не известно. Его изображение до сих пор используется во многих странах имеющих богатую древнюю культуру, например </w:t>
      </w:r>
      <w:r w:rsidRPr="00A94F0D">
        <w:rPr>
          <w:rFonts w:ascii="Trebuchet MS" w:eastAsia="Times New Roman" w:hAnsi="Trebuchet MS" w:cs="Times New Roman"/>
          <w:color w:val="010423"/>
          <w:sz w:val="24"/>
          <w:szCs w:val="24"/>
        </w:rPr>
        <w:lastRenderedPageBreak/>
        <w:t>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неоязыческим символом на данный момент, это не совсем верно, так как этот знак скорее являл собой не идольное значение, а очевидно был знаменем доброты и добра.</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У свастики как символа много значений, и у большинства народов они были положительны. Так, у большинства древних народов она была символом движения жизни, Солнца, света, благополучия.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Отдельно интересен пункт, в котором говориться о публичном заведомо ложном обвинении лица, занимающего государственную должность. А интересен он тем, что не говориться так о простых людях, а только о госслужащих.</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Профилактика экстремизма в педагогическом процессе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Исходя из этого вытекают следующие направления в работе по профилактики экстремизма и терроризма в образовательном процессе:</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анализ философской, исторической, социокультурной стороны процессов, которые происходят в сфере молодежной культуры;</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необходимые государству и обществу научно-обоснованные практические рекомендации по профилактики экстремизма и терроризма;</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профилактическая работа по противодействию проявлениям экстремизма в молодежной среде;</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совершенствование системы культурно-досуговой деятельности подрастающего поколения;</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увеличение доступных для значительной части молодежи культурных благ;</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консолидация и творческая реализация личности в среде сверстников;</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усиление профессиональной подготовки молодёжи, способной к реализации жизненных перспектив;</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учет профессиональной подготовки молодежи в системе профилактических мер по противодействию экстремизму в молодёжной среде;</w:t>
      </w:r>
    </w:p>
    <w:p w:rsidR="00A94F0D" w:rsidRPr="00A94F0D" w:rsidRDefault="00A94F0D" w:rsidP="00A94F0D">
      <w:pPr>
        <w:numPr>
          <w:ilvl w:val="0"/>
          <w:numId w:val="2"/>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lastRenderedPageBreak/>
        <w:t>реализация потребности личности в самоопределении, культуре межнациональном общении;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Профилактика терроризма и экстремизма проводиться в образовательной системе. Данная работа по профилактике в первую очередь начинается с формирования у работников сферы образования навыков воспитания толерантного сознания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 же берет на себя воспитательную функцию. В школах социальные педагоги должны брать на себя ответственность за нравственное воспитание своих учеников.</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Социальный портрет экстремистов как социальной группы</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Профилактическую деятельность по предотвращению появления экстремистских настроений можно классифицировать на два типа:</w:t>
      </w:r>
    </w:p>
    <w:p w:rsidR="00A94F0D" w:rsidRPr="00A94F0D" w:rsidRDefault="00A94F0D" w:rsidP="00A94F0D">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работа с подростками и молодежью, у которых еще не появились экстремистские наклонности;</w:t>
      </w:r>
    </w:p>
    <w:p w:rsidR="00A94F0D" w:rsidRPr="00A94F0D" w:rsidRDefault="00A94F0D" w:rsidP="00A94F0D">
      <w:pPr>
        <w:numPr>
          <w:ilvl w:val="0"/>
          <w:numId w:val="3"/>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работа с подростками и молодежью, у которых уже сформировалось экстремистское мировоззрение.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Рассмотрим подростков, у которых уже сформировалось экстремистские взгляды, как клиентов социальной работы.</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 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 </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Основные подходы к профилактике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 xml:space="preserve">Органы государственной власти и местного самоуправления, противодействующие экстремистской деятельности, выступают в роли контр субъекта, реагирующего на экстремистские действия. Объективная логика становления контрсубъекта такова, что в первичной своей форме в силу неспециализированности он по уровню развития отстает от ведущего субъекта (в </w:t>
      </w:r>
      <w:r w:rsidRPr="00A94F0D">
        <w:rPr>
          <w:rFonts w:ascii="Trebuchet MS" w:eastAsia="Times New Roman" w:hAnsi="Trebuchet MS" w:cs="Times New Roman"/>
          <w:color w:val="010423"/>
          <w:sz w:val="24"/>
          <w:szCs w:val="24"/>
        </w:rPr>
        <w:lastRenderedPageBreak/>
        <w:t>данном случае - субъекта экстремизма). 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 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настоящее время существует пять основных психопрофилактических подходов к предупреждению проявлений экстремизма:</w:t>
      </w:r>
    </w:p>
    <w:p w:rsidR="00A94F0D" w:rsidRPr="00A94F0D" w:rsidRDefault="00A94F0D" w:rsidP="00A94F0D">
      <w:pPr>
        <w:numPr>
          <w:ilvl w:val="0"/>
          <w:numId w:val="4"/>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Подход, основанный на распространении информации об экстремизме и организациях экстремистского толка.</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фактов о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 xml:space="preserve">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w:t>
      </w:r>
      <w:r w:rsidRPr="00A94F0D">
        <w:rPr>
          <w:rFonts w:ascii="Trebuchet MS" w:eastAsia="Times New Roman" w:hAnsi="Trebuchet MS" w:cs="Times New Roman"/>
          <w:color w:val="010423"/>
          <w:sz w:val="24"/>
          <w:szCs w:val="24"/>
        </w:rPr>
        <w:lastRenderedPageBreak/>
        <w:t>таких программ не включают в себя задач, направленных на изменение поведения молодежи, формирование у них толерантности, национал- и веротерпимости, и не отвечают на вопрос, как может самореализоваться молодой человек в настоящее время.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A94F0D" w:rsidRPr="00A94F0D" w:rsidRDefault="00A94F0D" w:rsidP="00A94F0D">
      <w:pPr>
        <w:numPr>
          <w:ilvl w:val="0"/>
          <w:numId w:val="5"/>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Подход, основанный на аффективном обучении.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 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интерперсональные факторы риска - низкую самооценку, неразвитую способность к сопереживанию (эмпатию). 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 Кроме того, люди с неразвитой способностью открыто проявлять свои эмоции, обычно недостаточно общительны, скованы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Иными словами, родительские "не плачь, не кричи, успокойся, будь мужчиной" и т. д., кроме известной пользы, приносят еще и определенный вред.</w:t>
      </w:r>
    </w:p>
    <w:p w:rsidR="00A94F0D" w:rsidRPr="00A94F0D" w:rsidRDefault="00A94F0D" w:rsidP="00A94F0D">
      <w:pPr>
        <w:numPr>
          <w:ilvl w:val="0"/>
          <w:numId w:val="6"/>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Подход, основанный на влиянии социальных факторов.</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 xml:space="preserve">Наиболее популярными среди таких программ являются тренинги устойчивости к социальному давлению. Одним из важных подходов в такого рода программах является работа с молодежными лидерами — подростками, желающими пройти </w:t>
      </w:r>
      <w:r w:rsidRPr="00A94F0D">
        <w:rPr>
          <w:rFonts w:ascii="Trebuchet MS" w:eastAsia="Times New Roman" w:hAnsi="Trebuchet MS" w:cs="Times New Roman"/>
          <w:color w:val="010423"/>
          <w:sz w:val="24"/>
          <w:szCs w:val="24"/>
        </w:rPr>
        <w:lastRenderedPageBreak/>
        <w:t>определенное обучение, для того чтобы в дальнейшем осуществлять профилактическую антиэкстремистскую деятельность в своей школе, в своем районе.</w:t>
      </w:r>
    </w:p>
    <w:p w:rsidR="00A94F0D" w:rsidRPr="00A94F0D" w:rsidRDefault="00A94F0D" w:rsidP="00A94F0D">
      <w:pPr>
        <w:numPr>
          <w:ilvl w:val="0"/>
          <w:numId w:val="7"/>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Подход, основанный на формировании жизненных навыков</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(Bandura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субкультурального жизненного стиля.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В США и Западной Европе развивается большое количество таких программ. Оценка их эффективности показала, что данная модель имеет шансы быть успешной, однако она не может быть полностью скопирована в России в связи с принципиальными различиями в молодежных поведенческих стилях.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A94F0D" w:rsidRPr="00A94F0D" w:rsidRDefault="00A94F0D" w:rsidP="00A94F0D">
      <w:pPr>
        <w:numPr>
          <w:ilvl w:val="0"/>
          <w:numId w:val="8"/>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Подход, основанный на развитии деятельности, альтернативной экстремистской</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А. Кромин выделяет четыре варианта программ, основанных на деятельности, альтернативной экстремистской:</w:t>
      </w:r>
    </w:p>
    <w:p w:rsidR="00A94F0D" w:rsidRPr="00A94F0D" w:rsidRDefault="00A94F0D" w:rsidP="00A94F0D">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lastRenderedPageBreak/>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A94F0D" w:rsidRPr="00A94F0D" w:rsidRDefault="00A94F0D" w:rsidP="00A94F0D">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A94F0D" w:rsidRPr="00A94F0D" w:rsidRDefault="00A94F0D" w:rsidP="00A94F0D">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Поощрение участия подростков во всех видах специфической активности (разнообразные хобби, клубы и т. д.).</w:t>
      </w:r>
    </w:p>
    <w:p w:rsidR="00A94F0D" w:rsidRPr="00A94F0D" w:rsidRDefault="00A94F0D" w:rsidP="00A94F0D">
      <w:pPr>
        <w:numPr>
          <w:ilvl w:val="0"/>
          <w:numId w:val="9"/>
        </w:numPr>
        <w:shd w:val="clear" w:color="auto" w:fill="FFFFFF"/>
        <w:spacing w:before="100" w:beforeAutospacing="1" w:after="100" w:afterAutospacing="1"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b/>
          <w:bCs/>
          <w:color w:val="010423"/>
          <w:sz w:val="24"/>
          <w:szCs w:val="24"/>
        </w:rPr>
        <w:t>Памятка безопасности: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1. </w:t>
      </w:r>
      <w:r w:rsidRPr="00A94F0D">
        <w:rPr>
          <w:rFonts w:ascii="Trebuchet MS" w:eastAsia="Times New Roman" w:hAnsi="Trebuchet MS" w:cs="Times New Roman"/>
          <w:b/>
          <w:bCs/>
          <w:color w:val="010423"/>
          <w:sz w:val="24"/>
          <w:szCs w:val="24"/>
        </w:rPr>
        <w:t>Если ты на улице</w:t>
      </w:r>
      <w:r w:rsidRPr="00A94F0D">
        <w:rPr>
          <w:rFonts w:ascii="Trebuchet MS" w:eastAsia="Times New Roman" w:hAnsi="Trebuchet MS" w:cs="Times New Roman"/>
          <w:color w:val="010423"/>
          <w:sz w:val="24"/>
          <w:szCs w:val="24"/>
        </w:rPr>
        <w:t>.</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ты хочешь куда-либо пойти, обязательно предупреди родителей, куда, с кем ты идешь и когда вернешься, а также расскажи свой маршрут движения. Во время игр не залезай в стоящие бесхозные машины, подвалы и другие подобные места.</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Постарайся, чтобы твой маршрут не пролегал по лесу, парку, безлюдным и неосвещенным местам.</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ты где-то задержался, попроси родителей встретить тебя у остановки.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твой маршрут проходит по автомагистрали, иди навстречу транспорту.</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машина тормозит возле тебя, отойди от нее подальше.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тебя остановили и попросили показать дорогу, постарайся объяснить все на словах, не садясь в машину.</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тебе навстречу идет шумная компания, перейди на другую сторону дороги, не вступай ни с кем в конфликт.</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к тебе пристали незнакомые люди, угрожает насилие, громко кричи, привлекай внимание прохожих, сопротивляйся. Твой крик - твоя форма защиты! Твоя безопасность на улице во многом зависит от тебя!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при входе в подъезд ты заметил посторонних, подожди пока кто-нибудь из знакомых не войдет в подъезд вместе с тобой.</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Не входи в лифт с незнакомым человеком.</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ты обнаружил, что дверь в твою квартиру открыта, не спеши входить, зайди к соседям и позвони домой</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2. </w:t>
      </w:r>
      <w:r w:rsidRPr="00A94F0D">
        <w:rPr>
          <w:rFonts w:ascii="Trebuchet MS" w:eastAsia="Times New Roman" w:hAnsi="Trebuchet MS" w:cs="Times New Roman"/>
          <w:b/>
          <w:bCs/>
          <w:color w:val="010423"/>
          <w:sz w:val="24"/>
          <w:szCs w:val="24"/>
        </w:rPr>
        <w:t>Если ты дома один</w:t>
      </w:r>
      <w:r w:rsidRPr="00A94F0D">
        <w:rPr>
          <w:rFonts w:ascii="Trebuchet MS" w:eastAsia="Times New Roman" w:hAnsi="Trebuchet MS" w:cs="Times New Roman"/>
          <w:color w:val="010423"/>
          <w:sz w:val="24"/>
          <w:szCs w:val="24"/>
        </w:rPr>
        <w:t>.</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lastRenderedPageBreak/>
        <w:t>Попроси своих друзей и знакомых, чтобы они предупреждали тебя о своем визите по телефону.</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звонят в вашу квартиру, не спеши открывать дверь, сначала посмотри в глазок и спроси, кто это (независимо от того, один ты дома или с близкими).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На ответ "Я" дверь не открывай, попроси человека назваться.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он представляется знакомым твоих родных, которых в данный момент нет дома, не открывая двери, попроси его прийти в другой раз и позвони родителям.</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незнакомец представился работником ДЭЗа,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Если на лестничной площадке собралась компания, распивающая спиртные напитки и мешающая твоему отдыху, не вступай с ней в конфликт, а вызови милицию.</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Вынося мусорное ведро или отправляясь за газетой, посмотри сначала в глазок, нет ли посторонних лиц вблизи твоей квартиры; выходя, запри дверь.</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дверях квартиры не оставляй записки о том, куда и на сколько ты ушел.</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Дом будет твоей крепостью, если ты сам будешь заботиться о своей безопасности.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 </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3. </w:t>
      </w:r>
      <w:r w:rsidRPr="00A94F0D">
        <w:rPr>
          <w:rFonts w:ascii="Trebuchet MS" w:eastAsia="Times New Roman" w:hAnsi="Trebuchet MS" w:cs="Times New Roman"/>
          <w:b/>
          <w:bCs/>
          <w:color w:val="010423"/>
          <w:sz w:val="24"/>
          <w:szCs w:val="24"/>
        </w:rPr>
        <w:t>Как действовать, если Вы столкнулись с пропагандой экстремизма</w:t>
      </w:r>
      <w:r w:rsidRPr="00A94F0D">
        <w:rPr>
          <w:rFonts w:ascii="Trebuchet MS" w:eastAsia="Times New Roman" w:hAnsi="Trebuchet MS" w:cs="Times New Roman"/>
          <w:color w:val="010423"/>
          <w:sz w:val="24"/>
          <w:szCs w:val="24"/>
        </w:rPr>
        <w:t>.</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i/>
          <w:iCs/>
          <w:color w:val="010423"/>
          <w:sz w:val="24"/>
          <w:szCs w:val="24"/>
        </w:rPr>
        <w:t>Ситуации: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1.Распространяемая неизвестными лицами печатная продукция не имеет выходных данных, указания на принадлежность к общественной либо религиозной организации, предположительно содержит материал экстремистской направленности, то есть направленный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2. Представитель какой либо религиозной или общественной организации в устной форме ведет пропаганду превосходства одной религии над другой, либо расового, национального или социального превосходства одних групп населения над другими, грубо выражается в адрес исповедуемой гражданами религии, их расовой, национальной или социальной принадлежности.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lastRenderedPageBreak/>
        <w:t>3. Представитель организации, деятельность которой в действительности признана судом экстремистской и запрещена на территории Российской Федерации, просит у граждан помощи и содействия в его пропагандистской работе.</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i/>
          <w:iCs/>
          <w:color w:val="010423"/>
          <w:sz w:val="24"/>
          <w:szCs w:val="24"/>
        </w:rPr>
        <w:t>Что предпринять:</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ситуациях 1, 2. Данные деяния нарушают нормы п. 6 ст. 3 Федерального закона от 26.09.1997 № 125-ФЗ «О свободе совести и религиозных объединениях» и подпадают под признаки преступления в соответствии со ст. 282 Уголовного кодекса РФ. У распространителя информации необходимо выяснить, от какой религиозной или общественной организации осуществляется пропаганда, выяснить личные данные этого лица (ФИО, паспортные данные), по возможности зафиксировать действия экстремистской направленности на звуко или видеозаписывающую аппаратуру, попросить при данных обстоятельствах присутствовать знакомых, соседей или иных лиц, после чего обратиться с заявлением в нижеупомянутые органы государственной власти. Перечень литературы, запрещенной по решению суда на территории Российской Федерации, опубликован на сайте Министерства юстиции РФ http://minjust.ru/ru/extremist-materials. Печатная продукция, распространяемая религиозными или иными общественными организациями, должна иметь маркировку с официальным полным наименованием данной организации. В случае, если в листовке, журнале, брошюре и т.д. нет данных о полном наименовании организации, распространяющей печатную продукцию, либо она содержит материалы предположительно экстремистского содержания,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(приложив к заявлению образец распространяемой печатной продукции).</w:t>
      </w:r>
    </w:p>
    <w:p w:rsidR="00A94F0D" w:rsidRPr="00A94F0D" w:rsidRDefault="00A94F0D" w:rsidP="00A94F0D">
      <w:pPr>
        <w:shd w:val="clear" w:color="auto" w:fill="FFFFFF"/>
        <w:spacing w:after="158" w:line="240" w:lineRule="auto"/>
        <w:jc w:val="both"/>
        <w:rPr>
          <w:rFonts w:ascii="Trebuchet MS" w:eastAsia="Times New Roman" w:hAnsi="Trebuchet MS" w:cs="Times New Roman"/>
          <w:color w:val="010423"/>
          <w:sz w:val="24"/>
          <w:szCs w:val="24"/>
        </w:rPr>
      </w:pPr>
      <w:r w:rsidRPr="00A94F0D">
        <w:rPr>
          <w:rFonts w:ascii="Trebuchet MS" w:eastAsia="Times New Roman" w:hAnsi="Trebuchet MS" w:cs="Times New Roman"/>
          <w:color w:val="010423"/>
          <w:sz w:val="24"/>
          <w:szCs w:val="24"/>
        </w:rPr>
        <w:t>В ситуации 3. Перечень ликвидированных организаций либо организаций, чья деятельность запрещена на территории Российской Федерации решением суда, помещен на сайте Министерства юстиции РФ http://minjust.ru/ru/nko/perechen_zapret. Необходимо выяснить, от какой религиозной или общественной организации осуществляется обращение, выяснить и зафиксировать личные данные лица (ФИО, паспортные данные), зафиксировать на фото, виде или аудионосители личность представителя, его обращения к гражданам, составить перечень свидетелей таких фактов.</w:t>
      </w:r>
    </w:p>
    <w:p w:rsidR="00024929" w:rsidRDefault="00024929"/>
    <w:sectPr w:rsidR="00024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9E9"/>
    <w:multiLevelType w:val="multilevel"/>
    <w:tmpl w:val="4986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DF8"/>
    <w:multiLevelType w:val="multilevel"/>
    <w:tmpl w:val="C314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937C7"/>
    <w:multiLevelType w:val="multilevel"/>
    <w:tmpl w:val="11EE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C3CB7"/>
    <w:multiLevelType w:val="multilevel"/>
    <w:tmpl w:val="A1C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507"/>
    <w:multiLevelType w:val="multilevel"/>
    <w:tmpl w:val="EE6A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3375CF"/>
    <w:multiLevelType w:val="multilevel"/>
    <w:tmpl w:val="8A56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312131"/>
    <w:multiLevelType w:val="multilevel"/>
    <w:tmpl w:val="2E5E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52467"/>
    <w:multiLevelType w:val="multilevel"/>
    <w:tmpl w:val="6148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834414"/>
    <w:multiLevelType w:val="multilevel"/>
    <w:tmpl w:val="CBA2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5"/>
  </w:num>
  <w:num w:numId="5">
    <w:abstractNumId w:val="1"/>
    <w:lvlOverride w:ilvl="0">
      <w:startOverride w:val="2"/>
    </w:lvlOverride>
  </w:num>
  <w:num w:numId="6">
    <w:abstractNumId w:val="4"/>
    <w:lvlOverride w:ilvl="0">
      <w:startOverride w:val="3"/>
    </w:lvlOverride>
  </w:num>
  <w:num w:numId="7">
    <w:abstractNumId w:val="2"/>
    <w:lvlOverride w:ilvl="0">
      <w:startOverride w:val="4"/>
    </w:lvlOverride>
  </w:num>
  <w:num w:numId="8">
    <w:abstractNumId w:val="8"/>
    <w:lvlOverride w:ilvl="0">
      <w:startOverride w:val="5"/>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A94F0D"/>
    <w:rsid w:val="00024929"/>
    <w:rsid w:val="00A94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4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F0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4F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4F0D"/>
    <w:rPr>
      <w:b/>
      <w:bCs/>
    </w:rPr>
  </w:style>
  <w:style w:type="character" w:styleId="a5">
    <w:name w:val="Emphasis"/>
    <w:basedOn w:val="a0"/>
    <w:uiPriority w:val="20"/>
    <w:qFormat/>
    <w:rsid w:val="00A94F0D"/>
    <w:rPr>
      <w:i/>
      <w:iCs/>
    </w:rPr>
  </w:style>
</w:styles>
</file>

<file path=word/webSettings.xml><?xml version="1.0" encoding="utf-8"?>
<w:webSettings xmlns:r="http://schemas.openxmlformats.org/officeDocument/2006/relationships" xmlns:w="http://schemas.openxmlformats.org/wordprocessingml/2006/main">
  <w:divs>
    <w:div w:id="176232495">
      <w:bodyDiv w:val="1"/>
      <w:marLeft w:val="0"/>
      <w:marRight w:val="0"/>
      <w:marTop w:val="0"/>
      <w:marBottom w:val="0"/>
      <w:divBdr>
        <w:top w:val="none" w:sz="0" w:space="0" w:color="auto"/>
        <w:left w:val="none" w:sz="0" w:space="0" w:color="auto"/>
        <w:bottom w:val="none" w:sz="0" w:space="0" w:color="auto"/>
        <w:right w:val="none" w:sz="0" w:space="0" w:color="auto"/>
      </w:divBdr>
      <w:divsChild>
        <w:div w:id="108600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4142</Words>
  <Characters>23611</Characters>
  <Application>Microsoft Office Word</Application>
  <DocSecurity>0</DocSecurity>
  <Lines>196</Lines>
  <Paragraphs>55</Paragraphs>
  <ScaleCrop>false</ScaleCrop>
  <Company/>
  <LinksUpToDate>false</LinksUpToDate>
  <CharactersWithSpaces>27698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Kovalenok</dc:creator>
  <cp:keywords/>
  <dc:description/>
  <cp:lastModifiedBy>Kovalenok</cp:lastModifiedBy>
  <cp:revision>3</cp:revision>
  <dcterms:created xsi:type="dcterms:W3CDTF">2017-06-23T01:13:00Z</dcterms:created>
  <dcterms:modified xsi:type="dcterms:W3CDTF">2017-06-23T01:13:00Z</dcterms:modified>
</cp:coreProperties>
</file>